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7C1F" w14:textId="77777777" w:rsidR="00052EC9" w:rsidRPr="00DD3BF7" w:rsidRDefault="00611EB7" w:rsidP="002A41E7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</w:pPr>
      <w:r w:rsidRPr="00DD3BF7">
        <w:rPr>
          <w:rFonts w:asciiTheme="minorHAnsi" w:hAnsiTheme="minorHAnsi" w:cstheme="minorHAnsi"/>
          <w:b/>
          <w:noProof/>
          <w:sz w:val="28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587F1B27" wp14:editId="1F417971">
            <wp:simplePos x="0" y="0"/>
            <wp:positionH relativeFrom="column">
              <wp:posOffset>7139967</wp:posOffset>
            </wp:positionH>
            <wp:positionV relativeFrom="paragraph">
              <wp:posOffset>-630776</wp:posOffset>
            </wp:positionV>
            <wp:extent cx="2081530" cy="733425"/>
            <wp:effectExtent l="0" t="0" r="0" b="9525"/>
            <wp:wrapNone/>
            <wp:docPr id="2" name="Picture 2" descr="NPCA_Black and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CA_Black and blu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937" w:type="dxa"/>
        <w:tblLook w:val="04A0" w:firstRow="1" w:lastRow="0" w:firstColumn="1" w:lastColumn="0" w:noHBand="0" w:noVBand="1"/>
      </w:tblPr>
      <w:tblGrid>
        <w:gridCol w:w="7006"/>
        <w:gridCol w:w="6931"/>
      </w:tblGrid>
      <w:tr w:rsidR="00052EC9" w:rsidRPr="00DD3BF7" w14:paraId="14EE66BF" w14:textId="77777777" w:rsidTr="00611EB7">
        <w:trPr>
          <w:trHeight w:val="392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362A6EEE" w14:textId="7BD686EF" w:rsidR="00052EC9" w:rsidRPr="00DD3BF7" w:rsidRDefault="00052EC9" w:rsidP="00587C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3BF7">
              <w:rPr>
                <w:rFonts w:asciiTheme="minorHAnsi" w:hAnsiTheme="minorHAnsi" w:cstheme="minorHAnsi"/>
                <w:b/>
                <w:sz w:val="32"/>
                <w:szCs w:val="32"/>
              </w:rPr>
              <w:t>Local Act</w:t>
            </w:r>
            <w:r w:rsidR="003E5396">
              <w:rPr>
                <w:rFonts w:asciiTheme="minorHAnsi" w:hAnsiTheme="minorHAnsi" w:cstheme="minorHAnsi"/>
                <w:b/>
                <w:sz w:val="32"/>
                <w:szCs w:val="32"/>
              </w:rPr>
              <w:t>ion Plan for taking on NPCA 202</w:t>
            </w:r>
            <w:r w:rsidR="00587C5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3 State of the Nation </w:t>
            </w:r>
            <w:r w:rsidRPr="00DD3BF7">
              <w:rPr>
                <w:rFonts w:asciiTheme="minorHAnsi" w:hAnsiTheme="minorHAnsi" w:cstheme="minorHAnsi"/>
                <w:b/>
                <w:sz w:val="32"/>
                <w:szCs w:val="32"/>
              </w:rPr>
              <w:t>Report Recommendations</w:t>
            </w:r>
          </w:p>
        </w:tc>
      </w:tr>
      <w:tr w:rsidR="00052EC9" w:rsidRPr="00DD3BF7" w14:paraId="280676DF" w14:textId="77777777" w:rsidTr="00611EB7">
        <w:trPr>
          <w:trHeight w:val="259"/>
        </w:trPr>
        <w:tc>
          <w:tcPr>
            <w:tcW w:w="13937" w:type="dxa"/>
            <w:gridSpan w:val="2"/>
            <w:shd w:val="clear" w:color="auto" w:fill="B8CCE4" w:themeFill="accent1" w:themeFillTint="66"/>
          </w:tcPr>
          <w:p w14:paraId="18E86F67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3BF7">
              <w:rPr>
                <w:rFonts w:asciiTheme="minorHAnsi" w:hAnsiTheme="minorHAnsi" w:cstheme="minorHAnsi"/>
                <w:b/>
                <w:sz w:val="24"/>
              </w:rPr>
              <w:t>The provider should complete the following details to allow for ease of review</w:t>
            </w:r>
          </w:p>
        </w:tc>
      </w:tr>
      <w:tr w:rsidR="00052EC9" w:rsidRPr="00DD3BF7" w14:paraId="6454A173" w14:textId="77777777" w:rsidTr="00611EB7">
        <w:trPr>
          <w:trHeight w:val="138"/>
        </w:trPr>
        <w:tc>
          <w:tcPr>
            <w:tcW w:w="7006" w:type="dxa"/>
            <w:shd w:val="clear" w:color="auto" w:fill="DBE5F1" w:themeFill="accent1" w:themeFillTint="33"/>
          </w:tcPr>
          <w:p w14:paraId="1B0B022F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DD3BF7">
              <w:rPr>
                <w:rFonts w:asciiTheme="minorHAnsi" w:eastAsia="Times New Roman" w:hAnsiTheme="minorHAnsi" w:cstheme="minorHAnsi"/>
                <w:b/>
                <w:sz w:val="28"/>
              </w:rPr>
              <w:t xml:space="preserve">Audit title &amp; aim: 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14:paraId="105F8F42" w14:textId="77777777" w:rsidR="00052EC9" w:rsidRPr="00DD3BF7" w:rsidRDefault="00052EC9" w:rsidP="00736716">
            <w:pPr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>National Prostate Cancer Audit (NPCA)</w:t>
            </w:r>
          </w:p>
          <w:p w14:paraId="3D0783B6" w14:textId="77777777" w:rsidR="00052EC9" w:rsidRPr="00DD3BF7" w:rsidRDefault="00052EC9" w:rsidP="00052EC9">
            <w:pPr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>To assess the process of care and its outcomes in men diagnosed with prostate cancer.</w:t>
            </w:r>
          </w:p>
        </w:tc>
      </w:tr>
      <w:tr w:rsidR="00052EC9" w:rsidRPr="00DD3BF7" w14:paraId="01E8CCD2" w14:textId="77777777" w:rsidTr="00611EB7">
        <w:trPr>
          <w:trHeight w:val="219"/>
        </w:trPr>
        <w:tc>
          <w:tcPr>
            <w:tcW w:w="7006" w:type="dxa"/>
            <w:shd w:val="clear" w:color="auto" w:fill="DBE5F1" w:themeFill="accent1" w:themeFillTint="33"/>
          </w:tcPr>
          <w:p w14:paraId="1DC2ABCB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DD3BF7">
              <w:rPr>
                <w:rFonts w:asciiTheme="minorHAnsi" w:hAnsiTheme="minorHAnsi" w:cstheme="minorHAnsi"/>
                <w:b/>
                <w:sz w:val="28"/>
              </w:rPr>
              <w:t>NHS organisation:</w:t>
            </w:r>
          </w:p>
          <w:p w14:paraId="50455D9E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930" w:type="dxa"/>
            <w:shd w:val="clear" w:color="auto" w:fill="F2F2F2" w:themeFill="background1" w:themeFillShade="F2"/>
          </w:tcPr>
          <w:p w14:paraId="10254C32" w14:textId="77777777" w:rsidR="00052EC9" w:rsidRPr="00DD3BF7" w:rsidRDefault="00052EC9" w:rsidP="00736716">
            <w:pPr>
              <w:tabs>
                <w:tab w:val="left" w:pos="11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52EC9" w:rsidRPr="00DD3BF7" w14:paraId="7B2A64D3" w14:textId="77777777" w:rsidTr="00611EB7">
        <w:trPr>
          <w:trHeight w:val="219"/>
        </w:trPr>
        <w:tc>
          <w:tcPr>
            <w:tcW w:w="7006" w:type="dxa"/>
            <w:shd w:val="clear" w:color="auto" w:fill="DBE5F1" w:themeFill="accent1" w:themeFillTint="33"/>
          </w:tcPr>
          <w:p w14:paraId="5B063FAC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DD3BF7">
              <w:rPr>
                <w:rFonts w:asciiTheme="minorHAnsi" w:hAnsiTheme="minorHAnsi" w:cstheme="minorHAnsi"/>
                <w:b/>
                <w:sz w:val="28"/>
              </w:rPr>
              <w:t>Audit lead:</w:t>
            </w:r>
          </w:p>
          <w:p w14:paraId="19C589D9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930" w:type="dxa"/>
            <w:shd w:val="clear" w:color="auto" w:fill="F2F2F2" w:themeFill="background1" w:themeFillShade="F2"/>
          </w:tcPr>
          <w:p w14:paraId="4A460493" w14:textId="77777777" w:rsidR="00052EC9" w:rsidRPr="00DD3BF7" w:rsidRDefault="00052EC9" w:rsidP="00736716">
            <w:pPr>
              <w:rPr>
                <w:rFonts w:asciiTheme="minorHAnsi" w:hAnsiTheme="minorHAnsi" w:cstheme="minorHAnsi"/>
              </w:rPr>
            </w:pPr>
          </w:p>
        </w:tc>
      </w:tr>
      <w:tr w:rsidR="00052EC9" w:rsidRPr="00DD3BF7" w14:paraId="0C2BA8DA" w14:textId="77777777" w:rsidTr="00611EB7">
        <w:trPr>
          <w:trHeight w:val="219"/>
        </w:trPr>
        <w:tc>
          <w:tcPr>
            <w:tcW w:w="7006" w:type="dxa"/>
            <w:shd w:val="clear" w:color="auto" w:fill="DBE5F1" w:themeFill="accent1" w:themeFillTint="33"/>
          </w:tcPr>
          <w:p w14:paraId="246AE24C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DD3BF7">
              <w:rPr>
                <w:rFonts w:asciiTheme="minorHAnsi" w:hAnsiTheme="minorHAnsi" w:cstheme="minorHAnsi"/>
                <w:b/>
                <w:sz w:val="28"/>
              </w:rPr>
              <w:t>Action plan lead:</w:t>
            </w:r>
          </w:p>
          <w:p w14:paraId="337849F6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930" w:type="dxa"/>
            <w:shd w:val="clear" w:color="auto" w:fill="F2F2F2" w:themeFill="background1" w:themeFillShade="F2"/>
          </w:tcPr>
          <w:p w14:paraId="28BA3FBB" w14:textId="77777777" w:rsidR="00052EC9" w:rsidRPr="00DD3BF7" w:rsidRDefault="00052EC9" w:rsidP="00736716">
            <w:pPr>
              <w:rPr>
                <w:rFonts w:asciiTheme="minorHAnsi" w:hAnsiTheme="minorHAnsi" w:cstheme="minorHAnsi"/>
              </w:rPr>
            </w:pPr>
          </w:p>
        </w:tc>
      </w:tr>
    </w:tbl>
    <w:p w14:paraId="01F9645A" w14:textId="77777777" w:rsidR="00052EC9" w:rsidRPr="00DD3BF7" w:rsidRDefault="00052EC9" w:rsidP="002A41E7">
      <w:pPr>
        <w:spacing w:line="360" w:lineRule="auto"/>
        <w:rPr>
          <w:rFonts w:asciiTheme="minorHAnsi" w:hAnsiTheme="minorHAnsi" w:cstheme="minorHAnsi"/>
          <w:sz w:val="36"/>
          <w:szCs w:val="32"/>
          <w:vertAlign w:val="superscript"/>
        </w:rPr>
      </w:pPr>
      <w:r w:rsidRPr="00DD3BF7">
        <w:rPr>
          <w:rFonts w:asciiTheme="minorHAnsi" w:hAnsiTheme="minorHAnsi" w:cstheme="minorHAnsi"/>
          <w:sz w:val="36"/>
          <w:szCs w:val="32"/>
          <w:vertAlign w:val="superscript"/>
        </w:rPr>
        <w:t>When making your action plan, make sure to keep the objectives SMART – Specific, Measurable, Assignable, Realistic, Time-</w:t>
      </w:r>
      <w:proofErr w:type="gramStart"/>
      <w:r w:rsidRPr="00DD3BF7">
        <w:rPr>
          <w:rFonts w:asciiTheme="minorHAnsi" w:hAnsiTheme="minorHAnsi" w:cstheme="minorHAnsi"/>
          <w:sz w:val="36"/>
          <w:szCs w:val="32"/>
          <w:vertAlign w:val="superscript"/>
        </w:rPr>
        <w:t>related</w:t>
      </w:r>
      <w:proofErr w:type="gramEnd"/>
    </w:p>
    <w:p w14:paraId="578B8A2A" w14:textId="77777777" w:rsidR="00E26F56" w:rsidRPr="00DD3BF7" w:rsidRDefault="00E26F56" w:rsidP="00052EC9">
      <w:pPr>
        <w:rPr>
          <w:rFonts w:asciiTheme="minorHAnsi" w:eastAsia="Times New Roman" w:hAnsiTheme="minorHAnsi" w:cstheme="minorHAnsi"/>
          <w:b/>
        </w:rPr>
        <w:sectPr w:rsidR="00E26F56" w:rsidRPr="00DD3BF7" w:rsidSect="00A123CF">
          <w:headerReference w:type="default" r:id="rId12"/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6730" w:type="dxa"/>
        <w:tblLook w:val="04A0" w:firstRow="1" w:lastRow="0" w:firstColumn="1" w:lastColumn="0" w:noHBand="0" w:noVBand="1"/>
      </w:tblPr>
      <w:tblGrid>
        <w:gridCol w:w="6730"/>
      </w:tblGrid>
      <w:tr w:rsidR="00052EC9" w:rsidRPr="00DD3BF7" w14:paraId="01C8FDAE" w14:textId="77777777" w:rsidTr="00052EC9">
        <w:trPr>
          <w:trHeight w:val="133"/>
        </w:trPr>
        <w:tc>
          <w:tcPr>
            <w:tcW w:w="6730" w:type="dxa"/>
            <w:shd w:val="clear" w:color="auto" w:fill="B8CCE4" w:themeFill="accent1" w:themeFillTint="66"/>
          </w:tcPr>
          <w:p w14:paraId="1F405351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 xml:space="preserve">Key 1 (for the action status) </w:t>
            </w:r>
          </w:p>
        </w:tc>
      </w:tr>
      <w:tr w:rsidR="00052EC9" w:rsidRPr="00DD3BF7" w14:paraId="270B5176" w14:textId="77777777" w:rsidTr="00052EC9">
        <w:trPr>
          <w:trHeight w:val="210"/>
        </w:trPr>
        <w:tc>
          <w:tcPr>
            <w:tcW w:w="6730" w:type="dxa"/>
            <w:shd w:val="clear" w:color="auto" w:fill="DBE5F1" w:themeFill="accent1" w:themeFillTint="33"/>
          </w:tcPr>
          <w:p w14:paraId="16B8B8FB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Awaiting plan of action</w:t>
            </w:r>
          </w:p>
          <w:p w14:paraId="479D3493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in progress</w:t>
            </w:r>
          </w:p>
          <w:p w14:paraId="74F6CF81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fully implemented</w:t>
            </w:r>
          </w:p>
          <w:p w14:paraId="3B837B7A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No plan to action recommendation (state reason)</w:t>
            </w:r>
          </w:p>
          <w:p w14:paraId="3E24DBA6" w14:textId="77777777" w:rsidR="00052EC9" w:rsidRPr="00DD3BF7" w:rsidRDefault="00052EC9" w:rsidP="00736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t>Other (provide information)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"/>
        <w:tblW w:w="6730" w:type="dxa"/>
        <w:tblLook w:val="04A0" w:firstRow="1" w:lastRow="0" w:firstColumn="1" w:lastColumn="0" w:noHBand="0" w:noVBand="1"/>
      </w:tblPr>
      <w:tblGrid>
        <w:gridCol w:w="6730"/>
      </w:tblGrid>
      <w:tr w:rsidR="00E26F56" w:rsidRPr="00DD3BF7" w14:paraId="6ED435C9" w14:textId="77777777" w:rsidTr="00E26F56">
        <w:trPr>
          <w:trHeight w:val="133"/>
        </w:trPr>
        <w:tc>
          <w:tcPr>
            <w:tcW w:w="6730" w:type="dxa"/>
            <w:shd w:val="clear" w:color="auto" w:fill="B8CCE4" w:themeFill="accent1" w:themeFillTint="66"/>
          </w:tcPr>
          <w:p w14:paraId="7840F3C1" w14:textId="77777777" w:rsidR="00E26F56" w:rsidRPr="00DD3BF7" w:rsidRDefault="00E26F56" w:rsidP="00E26F5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 xml:space="preserve">Key 2 (for the action priority) </w:t>
            </w:r>
          </w:p>
        </w:tc>
      </w:tr>
      <w:tr w:rsidR="00E26F56" w:rsidRPr="00DD3BF7" w14:paraId="6FD9F7E4" w14:textId="77777777" w:rsidTr="002A5608">
        <w:trPr>
          <w:trHeight w:val="1271"/>
        </w:trPr>
        <w:tc>
          <w:tcPr>
            <w:tcW w:w="6730" w:type="dxa"/>
            <w:shd w:val="clear" w:color="auto" w:fill="DBE5F1" w:themeFill="accent1" w:themeFillTint="33"/>
          </w:tcPr>
          <w:p w14:paraId="5E2057D4" w14:textId="77777777" w:rsidR="00E26F56" w:rsidRPr="00DD3BF7" w:rsidRDefault="00E26F56" w:rsidP="002A5608">
            <w:pPr>
              <w:spacing w:line="288" w:lineRule="auto"/>
              <w:ind w:left="357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High: requires urgent attention (local audit)</w:t>
            </w:r>
          </w:p>
          <w:p w14:paraId="19D64AF1" w14:textId="77777777" w:rsidR="00E26F56" w:rsidRPr="00DD3BF7" w:rsidRDefault="00E26F56" w:rsidP="002A5608">
            <w:pPr>
              <w:spacing w:line="288" w:lineRule="auto"/>
              <w:ind w:left="357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Medium: requires prompt action (consider local audit)</w:t>
            </w:r>
          </w:p>
          <w:p w14:paraId="4D05BABE" w14:textId="77777777" w:rsidR="00E26F56" w:rsidRPr="00DD3BF7" w:rsidRDefault="00E26F56" w:rsidP="002A5608">
            <w:pPr>
              <w:spacing w:line="288" w:lineRule="auto"/>
              <w:ind w:left="357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 xml:space="preserve">Low: requires no immediate action (or local audit) </w:t>
            </w:r>
          </w:p>
        </w:tc>
      </w:tr>
    </w:tbl>
    <w:p w14:paraId="1807E31C" w14:textId="77777777" w:rsidR="00052EC9" w:rsidRPr="00DD3BF7" w:rsidRDefault="00E26F56" w:rsidP="002A41E7">
      <w:pPr>
        <w:spacing w:line="360" w:lineRule="auto"/>
        <w:rPr>
          <w:rFonts w:asciiTheme="minorHAnsi" w:hAnsiTheme="minorHAnsi" w:cstheme="minorHAnsi"/>
          <w:sz w:val="28"/>
          <w:szCs w:val="24"/>
          <w:vertAlign w:val="superscript"/>
        </w:rPr>
      </w:pPr>
      <w:r w:rsidRPr="00DD3BF7">
        <w:rPr>
          <w:rFonts w:asciiTheme="minorHAnsi" w:hAnsiTheme="minorHAnsi" w:cstheme="minorHAnsi"/>
          <w:sz w:val="28"/>
          <w:szCs w:val="24"/>
          <w:vertAlign w:val="superscript"/>
        </w:rPr>
        <w:t xml:space="preserve"> </w:t>
      </w:r>
    </w:p>
    <w:p w14:paraId="01A077A0" w14:textId="77777777" w:rsidR="00E26F56" w:rsidRPr="00DD3BF7" w:rsidRDefault="00E26F56" w:rsidP="002A41E7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  <w:sectPr w:rsidR="00E26F56" w:rsidRPr="00DD3BF7" w:rsidSect="00E26F56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3238"/>
        <w:gridCol w:w="5603"/>
        <w:gridCol w:w="1342"/>
        <w:gridCol w:w="1107"/>
        <w:gridCol w:w="1040"/>
        <w:gridCol w:w="986"/>
      </w:tblGrid>
      <w:tr w:rsidR="00830AFD" w:rsidRPr="00DD3BF7" w14:paraId="452EA73D" w14:textId="77777777" w:rsidTr="002A5608">
        <w:trPr>
          <w:tblHeader/>
        </w:trPr>
        <w:tc>
          <w:tcPr>
            <w:tcW w:w="9473" w:type="dxa"/>
            <w:gridSpan w:val="3"/>
            <w:shd w:val="clear" w:color="auto" w:fill="B8CCE4" w:themeFill="accent1" w:themeFillTint="66"/>
          </w:tcPr>
          <w:p w14:paraId="7202C1D9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5" w:type="dxa"/>
            <w:gridSpan w:val="4"/>
            <w:shd w:val="clear" w:color="auto" w:fill="B8CCE4" w:themeFill="accent1" w:themeFillTint="66"/>
          </w:tcPr>
          <w:p w14:paraId="6ED38F55" w14:textId="77777777" w:rsidR="00E26F56" w:rsidRPr="00DD3BF7" w:rsidRDefault="00E26F56" w:rsidP="00E26F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Action activities</w:t>
            </w:r>
          </w:p>
        </w:tc>
      </w:tr>
      <w:tr w:rsidR="00830AFD" w:rsidRPr="00DD3BF7" w14:paraId="2783FA6A" w14:textId="77777777" w:rsidTr="002A5608">
        <w:trPr>
          <w:tblHeader/>
        </w:trPr>
        <w:tc>
          <w:tcPr>
            <w:tcW w:w="632" w:type="dxa"/>
            <w:shd w:val="clear" w:color="auto" w:fill="B8CCE4" w:themeFill="accent1" w:themeFillTint="66"/>
          </w:tcPr>
          <w:p w14:paraId="29D2B6A3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br w:type="page"/>
            </w:r>
            <w:r w:rsidRPr="00DD3BF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14:paraId="13B55F23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Recommendation</w:t>
            </w:r>
          </w:p>
        </w:tc>
        <w:tc>
          <w:tcPr>
            <w:tcW w:w="5603" w:type="dxa"/>
            <w:shd w:val="clear" w:color="auto" w:fill="B8CCE4" w:themeFill="accent1" w:themeFillTint="66"/>
          </w:tcPr>
          <w:p w14:paraId="300F85FA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Action required?</w:t>
            </w:r>
          </w:p>
        </w:tc>
        <w:tc>
          <w:tcPr>
            <w:tcW w:w="1342" w:type="dxa"/>
            <w:shd w:val="clear" w:color="auto" w:fill="B8CCE4" w:themeFill="accent1" w:themeFillTint="66"/>
          </w:tcPr>
          <w:p w14:paraId="5E938D81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Responsible individual(s)</w:t>
            </w:r>
          </w:p>
        </w:tc>
        <w:tc>
          <w:tcPr>
            <w:tcW w:w="1107" w:type="dxa"/>
            <w:shd w:val="clear" w:color="auto" w:fill="B8CCE4" w:themeFill="accent1" w:themeFillTint="66"/>
          </w:tcPr>
          <w:p w14:paraId="5DA864DB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Agreed deadline</w:t>
            </w:r>
          </w:p>
        </w:tc>
        <w:tc>
          <w:tcPr>
            <w:tcW w:w="1040" w:type="dxa"/>
            <w:shd w:val="clear" w:color="auto" w:fill="B8CCE4" w:themeFill="accent1" w:themeFillTint="66"/>
          </w:tcPr>
          <w:p w14:paraId="2031FAFB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Status (Key 1)</w:t>
            </w:r>
          </w:p>
        </w:tc>
        <w:tc>
          <w:tcPr>
            <w:tcW w:w="986" w:type="dxa"/>
            <w:shd w:val="clear" w:color="auto" w:fill="B8CCE4" w:themeFill="accent1" w:themeFillTint="66"/>
          </w:tcPr>
          <w:p w14:paraId="3876255C" w14:textId="77777777" w:rsidR="00E26F56" w:rsidRPr="00DD3BF7" w:rsidRDefault="00E26F56" w:rsidP="00E26F5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 xml:space="preserve">Priority (Key 2) </w:t>
            </w:r>
          </w:p>
        </w:tc>
      </w:tr>
      <w:tr w:rsidR="00830AFD" w:rsidRPr="00DD3BF7" w14:paraId="5DD86873" w14:textId="77777777" w:rsidTr="007A225D">
        <w:tc>
          <w:tcPr>
            <w:tcW w:w="632" w:type="dxa"/>
          </w:tcPr>
          <w:p w14:paraId="30F6E2F5" w14:textId="77777777" w:rsidR="00E26F56" w:rsidRPr="00CB7367" w:rsidRDefault="00A22B66" w:rsidP="007367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367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E26F56" w:rsidRPr="00CB736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283DC050" w14:textId="40D267F9" w:rsidR="00E26F56" w:rsidRPr="00CB7367" w:rsidRDefault="002657DE" w:rsidP="00424694">
            <w:pPr>
              <w:pStyle w:val="CommentText"/>
              <w:rPr>
                <w:rFonts w:cstheme="minorHAnsi"/>
              </w:rPr>
            </w:pPr>
            <w:r w:rsidRPr="00CB7367">
              <w:rPr>
                <w:rFonts w:cstheme="minorHAnsi"/>
              </w:rPr>
              <w:t xml:space="preserve">Aim to achieve high completeness of key data items at the point of collection by NHS organisations in England, </w:t>
            </w:r>
            <w:r w:rsidR="00424694" w:rsidRPr="00424694">
              <w:rPr>
                <w:rFonts w:cstheme="minorHAnsi"/>
              </w:rPr>
              <w:t xml:space="preserve">particularly tumour, </w:t>
            </w:r>
            <w:proofErr w:type="gramStart"/>
            <w:r w:rsidR="00424694" w:rsidRPr="00424694">
              <w:rPr>
                <w:rFonts w:cstheme="minorHAnsi"/>
              </w:rPr>
              <w:t>node</w:t>
            </w:r>
            <w:proofErr w:type="gramEnd"/>
            <w:r w:rsidR="00424694" w:rsidRPr="00424694">
              <w:rPr>
                <w:rFonts w:cstheme="minorHAnsi"/>
              </w:rPr>
              <w:t xml:space="preserve"> </w:t>
            </w:r>
            <w:r w:rsidR="00424694" w:rsidRPr="00424694">
              <w:rPr>
                <w:rFonts w:cstheme="minorHAnsi"/>
              </w:rPr>
              <w:lastRenderedPageBreak/>
              <w:t>and metastasis (TNM) staging variables</w:t>
            </w:r>
          </w:p>
        </w:tc>
        <w:tc>
          <w:tcPr>
            <w:tcW w:w="5603" w:type="dxa"/>
          </w:tcPr>
          <w:p w14:paraId="64077D80" w14:textId="77777777" w:rsidR="00830AFD" w:rsidRPr="00724251" w:rsidRDefault="00830AFD" w:rsidP="002A5608">
            <w:pPr>
              <w:spacing w:line="288" w:lineRule="auto"/>
              <w:contextualSpacing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lastRenderedPageBreak/>
              <w:t>Suggested actions:</w:t>
            </w:r>
          </w:p>
          <w:p w14:paraId="2ABF745F" w14:textId="106478EF" w:rsidR="009C1439" w:rsidRPr="00724251" w:rsidRDefault="009C1439" w:rsidP="002A560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Review the completeness of key data items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at each NHS trust 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including TNM staging information, PSA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and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Gleason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score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submitted to the National Cancer 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lastRenderedPageBreak/>
              <w:t xml:space="preserve">Registration and Analysis Service (NB: the CancerStats website can be used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to 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review the data quality in real time).</w:t>
            </w:r>
          </w:p>
          <w:p w14:paraId="0E66796F" w14:textId="36F63CAB" w:rsidR="00C43DA8" w:rsidRPr="00724251" w:rsidRDefault="00C43DA8" w:rsidP="002A560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Appoint a clinical data lead with protected time for reviewing and checking the team’s data returns and for championing improvements in </w:t>
            </w:r>
            <w:r w:rsidR="009C1439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data completeness.</w:t>
            </w:r>
          </w:p>
          <w:p w14:paraId="72458437" w14:textId="25CB508A" w:rsidR="00CD63A5" w:rsidRPr="00724251" w:rsidRDefault="00CD63A5" w:rsidP="002A560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CD63A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Raise the importance of </w:t>
            </w:r>
            <w:r w:rsidRPr="00BC00C8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data completeness across the wider specialist multidisciplinary team (sMDT) and Cancer Alliance to ensure resource is made available to prioritise data governance.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14:paraId="426B6413" w14:textId="594918F1" w:rsidR="00CD63A5" w:rsidRPr="00CD63A5" w:rsidRDefault="00CD63A5" w:rsidP="002A560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CD63A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Use the </w:t>
            </w:r>
            <w:r w:rsidR="002A5608" w:rsidRPr="00CD63A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three-monthly</w:t>
            </w:r>
            <w:r w:rsidRPr="00CD63A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audit feedback on data completeness to evaluate quality improvement relating to data completeness.</w:t>
            </w:r>
          </w:p>
          <w:p w14:paraId="2CEB04CB" w14:textId="77777777" w:rsidR="00CD63A5" w:rsidRPr="00CD63A5" w:rsidRDefault="00CD63A5" w:rsidP="002A560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CD63A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Consider integrating routine documentation of staging information into MDT meetings.</w:t>
            </w:r>
          </w:p>
          <w:p w14:paraId="1F101895" w14:textId="4F23BC0F" w:rsidR="00CD63A5" w:rsidRDefault="00CD63A5" w:rsidP="002A560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CD63A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Highlight importance of completing positive (1) or negative (0) N and M status to support risk stratification. </w:t>
            </w:r>
          </w:p>
          <w:p w14:paraId="69269780" w14:textId="56893858" w:rsidR="009C1439" w:rsidRPr="00724251" w:rsidRDefault="009C1439" w:rsidP="002A5608">
            <w:pPr>
              <w:pStyle w:val="ListParagraph"/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</w:tcPr>
          <w:p w14:paraId="088EE930" w14:textId="77777777" w:rsidR="00E26F56" w:rsidRPr="00DD3BF7" w:rsidRDefault="00E26F56" w:rsidP="0073671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6D948830" w14:textId="77777777" w:rsidR="00E26F56" w:rsidRPr="00DD3BF7" w:rsidRDefault="00E26F56" w:rsidP="0073671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6398AA7" w14:textId="77777777" w:rsidR="00E26F56" w:rsidRPr="00DD3BF7" w:rsidRDefault="00E26F56" w:rsidP="0073671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86" w:type="dxa"/>
          </w:tcPr>
          <w:p w14:paraId="18891431" w14:textId="77777777" w:rsidR="00E26F56" w:rsidRPr="00DD3BF7" w:rsidRDefault="00E26F56" w:rsidP="007367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25D" w:rsidRPr="00DD3BF7" w14:paraId="4B98E96D" w14:textId="77777777" w:rsidTr="007A225D">
        <w:tc>
          <w:tcPr>
            <w:tcW w:w="632" w:type="dxa"/>
          </w:tcPr>
          <w:p w14:paraId="7D06DC44" w14:textId="38E3CBD6" w:rsidR="007A225D" w:rsidRPr="00CB7367" w:rsidRDefault="007A225D" w:rsidP="007A22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3238" w:type="dxa"/>
          </w:tcPr>
          <w:p w14:paraId="0B3D0E39" w14:textId="085F932F" w:rsidR="007A225D" w:rsidRPr="00CB7367" w:rsidRDefault="00424694" w:rsidP="007A225D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24694">
              <w:rPr>
                <w:rFonts w:asciiTheme="minorHAnsi" w:hAnsiTheme="minorHAnsi" w:cstheme="minorHAnsi"/>
                <w:sz w:val="20"/>
                <w:szCs w:val="20"/>
              </w:rPr>
              <w:t>Continue to advocate active surveillance for men with low-risk prostate cancer</w:t>
            </w:r>
          </w:p>
        </w:tc>
        <w:tc>
          <w:tcPr>
            <w:tcW w:w="5603" w:type="dxa"/>
          </w:tcPr>
          <w:p w14:paraId="3CB1F7A3" w14:textId="77777777" w:rsidR="007A225D" w:rsidRPr="00724251" w:rsidRDefault="007A225D" w:rsidP="002A5608">
            <w:p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Suggested actions:</w:t>
            </w:r>
          </w:p>
          <w:p w14:paraId="13BAE988" w14:textId="77777777" w:rsidR="00587C55" w:rsidRDefault="007A225D" w:rsidP="002A5608">
            <w:pPr>
              <w:pStyle w:val="ListParagraph"/>
              <w:numPr>
                <w:ilvl w:val="0"/>
                <w:numId w:val="8"/>
              </w:numPr>
              <w:spacing w:line="288" w:lineRule="auto"/>
              <w:contextualSpacing w:val="0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Ensure documentation of whether patients eligible for active surveillance are offered it and reasons for not allocating, if appropriate.</w:t>
            </w:r>
          </w:p>
          <w:p w14:paraId="3E963579" w14:textId="63501659" w:rsidR="007A225D" w:rsidRDefault="007A225D" w:rsidP="002A5608">
            <w:pPr>
              <w:pStyle w:val="ListParagraph"/>
              <w:numPr>
                <w:ilvl w:val="0"/>
                <w:numId w:val="8"/>
              </w:numPr>
              <w:spacing w:line="288" w:lineRule="auto"/>
              <w:contextualSpacing w:val="0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587C5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Specialist MDTs with a </w:t>
            </w:r>
            <w:r w:rsidR="002A5608" w:rsidRPr="00587C5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higher-than-expected</w:t>
            </w:r>
            <w:r w:rsidRPr="00587C5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proportion of men receiving radical treatment for low-risk disease should perform a detailed case-note review to determine why patients are not undergoing active surveillance and being potentially over-treated.</w:t>
            </w:r>
          </w:p>
          <w:p w14:paraId="40575B60" w14:textId="747EC69C" w:rsidR="00DE7993" w:rsidRPr="00587C55" w:rsidRDefault="00DE7993" w:rsidP="002A5608">
            <w:pPr>
              <w:pStyle w:val="ListParagraph"/>
              <w:spacing w:line="288" w:lineRule="auto"/>
              <w:contextualSpacing w:val="0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2595454" w14:textId="77777777" w:rsidR="007A225D" w:rsidRPr="00DD3BF7" w:rsidRDefault="007A225D" w:rsidP="007A225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68050E47" w14:textId="77777777" w:rsidR="007A225D" w:rsidRPr="00DD3BF7" w:rsidRDefault="007A225D" w:rsidP="007A225D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501AC10" w14:textId="77777777" w:rsidR="007A225D" w:rsidRPr="00DD3BF7" w:rsidRDefault="007A225D" w:rsidP="007A22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986" w:type="dxa"/>
          </w:tcPr>
          <w:p w14:paraId="4C32955D" w14:textId="77777777" w:rsidR="007A225D" w:rsidRPr="00DD3BF7" w:rsidRDefault="007A225D" w:rsidP="007A22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25D" w:rsidRPr="00DD3BF7" w14:paraId="6C817A3F" w14:textId="77777777" w:rsidTr="007A225D">
        <w:tc>
          <w:tcPr>
            <w:tcW w:w="632" w:type="dxa"/>
          </w:tcPr>
          <w:p w14:paraId="6D913755" w14:textId="688E3F9D" w:rsidR="007A225D" w:rsidRDefault="007A225D" w:rsidP="007A22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3238" w:type="dxa"/>
          </w:tcPr>
          <w:p w14:paraId="7704A113" w14:textId="3A4BE429" w:rsidR="007A225D" w:rsidRPr="00CB7367" w:rsidRDefault="00424694" w:rsidP="007A225D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24694">
              <w:rPr>
                <w:rFonts w:asciiTheme="minorHAnsi" w:hAnsiTheme="minorHAnsi" w:cstheme="minorHAnsi"/>
                <w:sz w:val="20"/>
                <w:szCs w:val="20"/>
              </w:rPr>
              <w:t>Investigate why men with high-risk/locally advanced disease are not considered for radical treatment and aim for 75% offered radical treatment</w:t>
            </w:r>
          </w:p>
        </w:tc>
        <w:tc>
          <w:tcPr>
            <w:tcW w:w="5603" w:type="dxa"/>
          </w:tcPr>
          <w:p w14:paraId="72EC58C8" w14:textId="77777777" w:rsidR="007A225D" w:rsidRPr="00724251" w:rsidRDefault="007A225D" w:rsidP="002A5608">
            <w:p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Suggested actions:</w:t>
            </w:r>
          </w:p>
          <w:p w14:paraId="7BD0AD20" w14:textId="77777777" w:rsidR="00587C55" w:rsidRDefault="007A225D" w:rsidP="002A5608">
            <w:pPr>
              <w:pStyle w:val="ListParagraph"/>
              <w:numPr>
                <w:ilvl w:val="0"/>
                <w:numId w:val="8"/>
              </w:numPr>
              <w:spacing w:line="288" w:lineRule="auto"/>
              <w:contextualSpacing w:val="0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Ensure documentation of whether patients eligible for radical treatment are offered it and reasons for not allocating, if appropriate.</w:t>
            </w:r>
          </w:p>
          <w:p w14:paraId="23F5A1D1" w14:textId="600BE3A6" w:rsidR="007A225D" w:rsidRDefault="007A225D" w:rsidP="002A5608">
            <w:pPr>
              <w:pStyle w:val="ListParagraph"/>
              <w:numPr>
                <w:ilvl w:val="0"/>
                <w:numId w:val="8"/>
              </w:numPr>
              <w:spacing w:line="288" w:lineRule="auto"/>
              <w:contextualSpacing w:val="0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Specialist MDTs with a </w:t>
            </w:r>
            <w:r w:rsidR="002A5608"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lower-than-expected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proportion of men receiving radical treatment for high-risk or locally advanced disease should perform a detailed case-note review to determine why patients are being potentially under-treated.</w:t>
            </w:r>
          </w:p>
          <w:p w14:paraId="6B86EAA6" w14:textId="3DFFA626" w:rsidR="009712B1" w:rsidRDefault="009712B1" w:rsidP="002A5608">
            <w:pPr>
              <w:pStyle w:val="ListParagraph"/>
              <w:numPr>
                <w:ilvl w:val="0"/>
                <w:numId w:val="8"/>
              </w:numPr>
              <w:spacing w:line="288" w:lineRule="auto"/>
              <w:contextualSpacing w:val="0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Assess fitness for treatment regardless of chronological age and consider referral to oncogeriatric services, if appropriate. </w:t>
            </w:r>
          </w:p>
          <w:p w14:paraId="07A45702" w14:textId="238E44E4" w:rsidR="00DE7993" w:rsidRPr="00501A5F" w:rsidRDefault="00DE7993" w:rsidP="002A5608">
            <w:p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6AA9A01" w14:textId="77777777" w:rsidR="007A225D" w:rsidRPr="00DD3BF7" w:rsidRDefault="007A225D" w:rsidP="007A225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19E2EDA2" w14:textId="77777777" w:rsidR="007A225D" w:rsidRPr="00DD3BF7" w:rsidRDefault="007A225D" w:rsidP="007A225D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1C32E74" w14:textId="77777777" w:rsidR="007A225D" w:rsidRPr="00DD3BF7" w:rsidRDefault="007A225D" w:rsidP="007A22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986" w:type="dxa"/>
          </w:tcPr>
          <w:p w14:paraId="27D9E060" w14:textId="77777777" w:rsidR="007A225D" w:rsidRPr="00DD3BF7" w:rsidRDefault="007A225D" w:rsidP="007A22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800" w:rsidRPr="00DD3BF7" w14:paraId="21D8FD40" w14:textId="77777777" w:rsidTr="007A225D">
        <w:tc>
          <w:tcPr>
            <w:tcW w:w="632" w:type="dxa"/>
          </w:tcPr>
          <w:p w14:paraId="4EEE37C6" w14:textId="4AD83312" w:rsidR="00367800" w:rsidRDefault="00367800" w:rsidP="003678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3238" w:type="dxa"/>
          </w:tcPr>
          <w:p w14:paraId="23DE8963" w14:textId="7C2AA531" w:rsidR="00367800" w:rsidRPr="00CB7367" w:rsidRDefault="00424694" w:rsidP="009712B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24694">
              <w:rPr>
                <w:rFonts w:asciiTheme="minorHAnsi" w:hAnsiTheme="minorHAnsi" w:cstheme="minorHAnsi"/>
                <w:sz w:val="20"/>
                <w:szCs w:val="20"/>
              </w:rPr>
              <w:t xml:space="preserve">Review variation between providers in rate of </w:t>
            </w:r>
            <w:r w:rsidR="009712B1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424694">
              <w:rPr>
                <w:rFonts w:asciiTheme="minorHAnsi" w:hAnsiTheme="minorHAnsi" w:cstheme="minorHAnsi"/>
                <w:sz w:val="20"/>
                <w:szCs w:val="20"/>
              </w:rPr>
              <w:t xml:space="preserve">GU/GI complications </w:t>
            </w:r>
            <w:r w:rsidR="009712B1">
              <w:rPr>
                <w:rFonts w:asciiTheme="minorHAnsi" w:hAnsiTheme="minorHAnsi" w:cstheme="minorHAnsi"/>
                <w:sz w:val="20"/>
                <w:szCs w:val="20"/>
              </w:rPr>
              <w:t xml:space="preserve">after radical prostatectomy and radical radiotherapy respectively </w:t>
            </w:r>
            <w:r w:rsidRPr="0042469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9712B1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  <w:r w:rsidR="00501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24694">
              <w:rPr>
                <w:rFonts w:asciiTheme="minorHAnsi" w:hAnsiTheme="minorHAnsi" w:cstheme="minorHAnsi"/>
                <w:sz w:val="20"/>
                <w:szCs w:val="20"/>
              </w:rPr>
              <w:t>90 day</w:t>
            </w:r>
            <w:proofErr w:type="gramEnd"/>
            <w:r w:rsidRPr="00424694">
              <w:rPr>
                <w:rFonts w:asciiTheme="minorHAnsi" w:hAnsiTheme="minorHAnsi" w:cstheme="minorHAnsi"/>
                <w:sz w:val="20"/>
                <w:szCs w:val="20"/>
              </w:rPr>
              <w:t xml:space="preserve"> readmission rates</w:t>
            </w:r>
            <w:r w:rsidR="009712B1">
              <w:rPr>
                <w:rFonts w:asciiTheme="minorHAnsi" w:hAnsiTheme="minorHAnsi" w:cstheme="minorHAnsi"/>
                <w:sz w:val="20"/>
                <w:szCs w:val="20"/>
              </w:rPr>
              <w:t xml:space="preserve"> after radical prostatectomy </w:t>
            </w:r>
          </w:p>
        </w:tc>
        <w:tc>
          <w:tcPr>
            <w:tcW w:w="5603" w:type="dxa"/>
          </w:tcPr>
          <w:p w14:paraId="4203C654" w14:textId="77777777" w:rsidR="00367800" w:rsidRPr="00724251" w:rsidRDefault="00367800" w:rsidP="002A5608">
            <w:pPr>
              <w:spacing w:line="288" w:lineRule="auto"/>
              <w:contextualSpacing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Suggested actions:</w:t>
            </w:r>
          </w:p>
          <w:p w14:paraId="25DC5896" w14:textId="0B10493B" w:rsidR="00367800" w:rsidRDefault="009712B1" w:rsidP="002A5608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Review </w:t>
            </w:r>
            <w:r w:rsidR="00367800"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outcomes of </w:t>
            </w:r>
            <w:r w:rsidR="00367800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surgical and </w:t>
            </w:r>
            <w:r w:rsidR="00367800"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RT treatment delivery in the radical setting e.g. incid</w:t>
            </w:r>
            <w:r w:rsidR="00587C5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ence of GI/GU toxicity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at the trust level including processes of care in the treatment pathway</w:t>
            </w:r>
            <w:r w:rsidR="00367800"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. </w:t>
            </w:r>
          </w:p>
          <w:p w14:paraId="04BB20A8" w14:textId="60CA70B8" w:rsidR="009712B1" w:rsidRDefault="009712B1" w:rsidP="002A5608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Appoint a clinical lead in the uro-oncology MDT to oversee quality management of radical treatment pathways, working with the clinical teams. </w:t>
            </w:r>
          </w:p>
          <w:p w14:paraId="74CFA212" w14:textId="0AD61CCD" w:rsidR="00501A5F" w:rsidRPr="00AA10B2" w:rsidRDefault="005B3888" w:rsidP="002A5608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Theme="minorHAnsi" w:hAnsiTheme="minorHAnsi" w:cstheme="minorHAnsi"/>
                <w:i/>
                <w:color w:val="4F81B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The NPCA team can facilitate knowledge sharing by linking teams with trusts that have been identified as </w:t>
            </w:r>
            <w:r w:rsidRPr="00AA10B2">
              <w:rPr>
                <w:rFonts w:asciiTheme="minorHAnsi" w:hAnsiTheme="minorHAnsi" w:cstheme="minorHAnsi"/>
                <w:i/>
                <w:color w:val="4F81BD"/>
                <w:sz w:val="20"/>
                <w:szCs w:val="20"/>
              </w:rPr>
              <w:t>having fewer adverse events following radical treatment.</w:t>
            </w:r>
          </w:p>
          <w:p w14:paraId="42A3C612" w14:textId="531B9912" w:rsidR="005B3888" w:rsidRPr="00AA10B2" w:rsidRDefault="005B3888" w:rsidP="002A5608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color w:val="4F81BD"/>
              </w:rPr>
            </w:pPr>
            <w:r w:rsidRPr="00AA10B2">
              <w:rPr>
                <w:rFonts w:asciiTheme="minorHAnsi" w:hAnsiTheme="minorHAnsi" w:cstheme="minorHAnsi"/>
                <w:i/>
                <w:color w:val="4F81BD"/>
                <w:sz w:val="20"/>
                <w:szCs w:val="20"/>
              </w:rPr>
              <w:lastRenderedPageBreak/>
              <w:t>Ensure best practice guidance for management of complications are disseminated to the wider MDT to ensure optimised referral to specialist services.</w:t>
            </w:r>
          </w:p>
          <w:p w14:paraId="664847BB" w14:textId="7271D82A" w:rsidR="005B3888" w:rsidRPr="00501A5F" w:rsidRDefault="005B3888" w:rsidP="002A560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3E6897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Development and embedding of PROMs collection as part of routine follow up and assessment.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E6897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PROMs can help to 1) identify an individual patient’s symptoms and function 2) aggregation of data from patient populations can support benchmarking of providers.</w:t>
            </w:r>
          </w:p>
          <w:p w14:paraId="69F3D12F" w14:textId="632ABBA4" w:rsidR="00367800" w:rsidRPr="00587C55" w:rsidRDefault="00587C55" w:rsidP="002A5608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Offer appropriate supportive services for prostate cancer patients including counselling and management for men experiencing treatment-related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complications</w:t>
            </w:r>
            <w:r w:rsidR="005B3888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.</w:t>
            </w: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14:paraId="2B49685E" w14:textId="75580D6E" w:rsidR="00DE7993" w:rsidRPr="00501A5F" w:rsidRDefault="00DE7993" w:rsidP="002A5608">
            <w:p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A35A9FA" w14:textId="77777777" w:rsidR="00367800" w:rsidRPr="00DD3BF7" w:rsidRDefault="00367800" w:rsidP="003678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37C6AEC4" w14:textId="77777777" w:rsidR="00367800" w:rsidRPr="00DD3BF7" w:rsidRDefault="00367800" w:rsidP="0036780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2B71F7" w14:textId="77777777" w:rsidR="00367800" w:rsidRPr="00DD3BF7" w:rsidRDefault="00367800" w:rsidP="003678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986" w:type="dxa"/>
          </w:tcPr>
          <w:p w14:paraId="09BFE5A1" w14:textId="77777777" w:rsidR="00367800" w:rsidRPr="00DD3BF7" w:rsidRDefault="00367800" w:rsidP="003678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800" w:rsidRPr="00DD3BF7" w14:paraId="505DB6A8" w14:textId="77777777" w:rsidTr="007A225D">
        <w:tc>
          <w:tcPr>
            <w:tcW w:w="632" w:type="dxa"/>
          </w:tcPr>
          <w:p w14:paraId="5B20980C" w14:textId="2B2A1658" w:rsidR="00367800" w:rsidRDefault="00367800" w:rsidP="003678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3238" w:type="dxa"/>
          </w:tcPr>
          <w:p w14:paraId="0C75E3BF" w14:textId="175BD0BC" w:rsidR="00367800" w:rsidRPr="00CB7367" w:rsidRDefault="00424694" w:rsidP="0036780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24694">
              <w:rPr>
                <w:rFonts w:asciiTheme="minorHAnsi" w:hAnsiTheme="minorHAnsi" w:cstheme="minorHAnsi"/>
                <w:sz w:val="20"/>
                <w:szCs w:val="20"/>
              </w:rPr>
              <w:t>Cancer Alliances should review processes of care to ensure equitable implementation of new technologies and pathways of care as evidence evolves</w:t>
            </w:r>
          </w:p>
        </w:tc>
        <w:tc>
          <w:tcPr>
            <w:tcW w:w="5603" w:type="dxa"/>
          </w:tcPr>
          <w:p w14:paraId="0D26A192" w14:textId="77777777" w:rsidR="00367800" w:rsidRPr="00724251" w:rsidRDefault="00367800" w:rsidP="002A5608">
            <w:p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Suggested actions:</w:t>
            </w:r>
          </w:p>
          <w:p w14:paraId="1E1127D9" w14:textId="0E258B72" w:rsidR="00367800" w:rsidRDefault="00367800" w:rsidP="002A560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 w:rsidRPr="00724251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Review variation in treatment and support services for your organisation and compare these to within your integrated care board or alliance and nationally. </w:t>
            </w:r>
          </w:p>
          <w:p w14:paraId="32F4BA48" w14:textId="2D719A55" w:rsidR="000678DC" w:rsidRPr="00724251" w:rsidRDefault="000678DC" w:rsidP="002A560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Where a support service is not available, e.g. andrology or continence services, ensure clear pathways of referral within or across sMDTs. Ensure this information on these services is made available to patients. </w:t>
            </w:r>
          </w:p>
          <w:p w14:paraId="1CE84EDE" w14:textId="1F23E08C" w:rsidR="000678DC" w:rsidRDefault="000678DC" w:rsidP="002A560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Clinical teams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in collaboration with 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uro-oncology quality improvement lead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should assess and identify reasons for variation in access to </w:t>
            </w:r>
            <w:r w:rsidR="002A5608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evidence-based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therapies (e.g. treatment intensification (i.e. 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novel hormonal therapy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or 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docetaxel,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in addition to 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androgen deprivation therapy,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in the metastatic setting)). </w:t>
            </w:r>
          </w:p>
          <w:p w14:paraId="0522EE0E" w14:textId="66F0BC2F" w:rsidR="000678DC" w:rsidRPr="00BC00C8" w:rsidRDefault="000678DC" w:rsidP="002A560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lastRenderedPageBreak/>
              <w:t xml:space="preserve">The NPCA team can facilitate knowledge sharing by linking teams with trusts that have been identified as having </w:t>
            </w:r>
            <w:r w:rsidR="00AA10B2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better</w:t>
            </w:r>
            <w:r w:rsidR="00501A5F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access to</w:t>
            </w:r>
            <w:r w:rsidR="00501A5F" w:rsidRPr="00501A5F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new te</w:t>
            </w:r>
            <w:r w:rsidR="00501A5F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>chnologies and pathways of care.</w:t>
            </w:r>
          </w:p>
          <w:p w14:paraId="5F3E699D" w14:textId="486595A5" w:rsidR="000678DC" w:rsidRDefault="000678DC" w:rsidP="002A560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Review impact of trust or alliance level quality improvement initiatives to increase access using the annual report findings. </w:t>
            </w:r>
          </w:p>
          <w:p w14:paraId="21AED2A2" w14:textId="1EAC93D1" w:rsidR="00367800" w:rsidRPr="00367800" w:rsidRDefault="00367800" w:rsidP="002A5608">
            <w:pPr>
              <w:pStyle w:val="ListParagraph"/>
              <w:spacing w:line="288" w:lineRule="auto"/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AD345D3" w14:textId="77777777" w:rsidR="00367800" w:rsidRPr="00DD3BF7" w:rsidRDefault="00367800" w:rsidP="003678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262A999A" w14:textId="77777777" w:rsidR="00367800" w:rsidRPr="00DD3BF7" w:rsidRDefault="00367800" w:rsidP="0036780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B537CA4" w14:textId="77777777" w:rsidR="00367800" w:rsidRPr="00DD3BF7" w:rsidRDefault="00367800" w:rsidP="003678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986" w:type="dxa"/>
          </w:tcPr>
          <w:p w14:paraId="5CE1754B" w14:textId="77777777" w:rsidR="00367800" w:rsidRPr="00DD3BF7" w:rsidRDefault="00367800" w:rsidP="003678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EE4855" w14:textId="77777777" w:rsidR="002A5608" w:rsidRDefault="002A5608" w:rsidP="00A87A65">
      <w:pPr>
        <w:rPr>
          <w:rFonts w:asciiTheme="minorHAnsi" w:hAnsiTheme="minorHAnsi" w:cstheme="minorHAnsi"/>
        </w:rPr>
      </w:pPr>
    </w:p>
    <w:p w14:paraId="5775FC9C" w14:textId="3E6A0FD6" w:rsidR="00A87A65" w:rsidRDefault="002A41E7" w:rsidP="00A87A65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 xml:space="preserve">The NPCA welcome your feedback on this </w:t>
      </w:r>
      <w:r w:rsidR="00982583" w:rsidRPr="00DD3BF7">
        <w:rPr>
          <w:rFonts w:asciiTheme="minorHAnsi" w:hAnsiTheme="minorHAnsi" w:cstheme="minorHAnsi"/>
        </w:rPr>
        <w:t>quality improvement template</w:t>
      </w:r>
      <w:r w:rsidRPr="00DD3BF7">
        <w:rPr>
          <w:rFonts w:asciiTheme="minorHAnsi" w:hAnsiTheme="minorHAnsi" w:cstheme="minorHAnsi"/>
        </w:rPr>
        <w:t xml:space="preserve"> </w:t>
      </w:r>
      <w:r w:rsidR="00A87A65" w:rsidRPr="00DD3BF7">
        <w:rPr>
          <w:rFonts w:asciiTheme="minorHAnsi" w:hAnsiTheme="minorHAnsi" w:cstheme="minorHAnsi"/>
        </w:rPr>
        <w:t>to be used in conjunction with the</w:t>
      </w:r>
      <w:r w:rsidRPr="00DD3BF7">
        <w:rPr>
          <w:rFonts w:asciiTheme="minorHAnsi" w:hAnsiTheme="minorHAnsi" w:cstheme="minorHAnsi"/>
        </w:rPr>
        <w:t xml:space="preserve"> </w:t>
      </w:r>
      <w:r w:rsidR="009D08EE" w:rsidRPr="00DD3BF7">
        <w:rPr>
          <w:rFonts w:asciiTheme="minorHAnsi" w:hAnsiTheme="minorHAnsi" w:cstheme="minorHAnsi"/>
        </w:rPr>
        <w:t xml:space="preserve">NPCA </w:t>
      </w:r>
      <w:r w:rsidR="00587C55">
        <w:rPr>
          <w:rFonts w:asciiTheme="minorHAnsi" w:hAnsiTheme="minorHAnsi" w:cstheme="minorHAnsi"/>
        </w:rPr>
        <w:t xml:space="preserve">State of the Nation Report 2023 </w:t>
      </w:r>
      <w:r w:rsidR="009D08EE" w:rsidRPr="00DD3BF7">
        <w:rPr>
          <w:rFonts w:asciiTheme="minorHAnsi" w:hAnsiTheme="minorHAnsi" w:cstheme="minorHAnsi"/>
        </w:rPr>
        <w:t>provider level results</w:t>
      </w:r>
      <w:r w:rsidR="00982583" w:rsidRPr="00DD3BF7">
        <w:rPr>
          <w:rFonts w:asciiTheme="minorHAnsi" w:hAnsiTheme="minorHAnsi" w:cstheme="minorHAnsi"/>
        </w:rPr>
        <w:t xml:space="preserve"> and quality improvement resources </w:t>
      </w:r>
      <w:r w:rsidRPr="00DD3BF7">
        <w:rPr>
          <w:rFonts w:asciiTheme="minorHAnsi" w:hAnsiTheme="minorHAnsi" w:cstheme="minorHAnsi"/>
        </w:rPr>
        <w:t>p</w:t>
      </w:r>
      <w:r w:rsidR="004833F5" w:rsidRPr="00DD3BF7">
        <w:rPr>
          <w:rFonts w:asciiTheme="minorHAnsi" w:hAnsiTheme="minorHAnsi" w:cstheme="minorHAnsi"/>
        </w:rPr>
        <w:t>resented on our website</w:t>
      </w:r>
      <w:r w:rsidR="00A30366" w:rsidRPr="00DD3BF7">
        <w:rPr>
          <w:rFonts w:asciiTheme="minorHAnsi" w:hAnsiTheme="minorHAnsi" w:cstheme="minorHAnsi"/>
        </w:rPr>
        <w:t>.</w:t>
      </w:r>
      <w:r w:rsidR="00982583" w:rsidRPr="00DD3BF7">
        <w:rPr>
          <w:rFonts w:asciiTheme="minorHAnsi" w:hAnsiTheme="minorHAnsi" w:cstheme="minorHAnsi"/>
        </w:rPr>
        <w:t xml:space="preserve"> </w:t>
      </w:r>
      <w:r w:rsidR="00A87A65" w:rsidRPr="00DD3BF7">
        <w:rPr>
          <w:rFonts w:asciiTheme="minorHAnsi" w:hAnsiTheme="minorHAnsi" w:cstheme="minorHAnsi"/>
        </w:rPr>
        <w:t xml:space="preserve">Please contact the NPCA team </w:t>
      </w:r>
      <w:hyperlink r:id="rId14" w:history="1">
        <w:r w:rsidR="00A87A65" w:rsidRPr="00DD3BF7">
          <w:rPr>
            <w:rStyle w:val="Hyperlink"/>
            <w:rFonts w:asciiTheme="minorHAnsi" w:hAnsiTheme="minorHAnsi" w:cstheme="minorHAnsi"/>
          </w:rPr>
          <w:t>npca@rcseng.ac.uk</w:t>
        </w:r>
      </w:hyperlink>
      <w:r w:rsidR="00047488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A87A65" w:rsidRPr="00047488">
        <w:rPr>
          <w:rFonts w:asciiTheme="minorHAnsi" w:hAnsiTheme="minorHAnsi" w:cstheme="minorHAnsi"/>
        </w:rPr>
        <w:t>i</w:t>
      </w:r>
      <w:r w:rsidR="00A87A65" w:rsidRPr="00DD3BF7">
        <w:rPr>
          <w:rFonts w:asciiTheme="minorHAnsi" w:hAnsiTheme="minorHAnsi" w:cstheme="minorHAnsi"/>
        </w:rPr>
        <w:t>f you have an</w:t>
      </w:r>
      <w:r w:rsidR="000A08A8" w:rsidRPr="00DD3BF7">
        <w:rPr>
          <w:rFonts w:asciiTheme="minorHAnsi" w:hAnsiTheme="minorHAnsi" w:cstheme="minorHAnsi"/>
        </w:rPr>
        <w:t>y</w:t>
      </w:r>
      <w:r w:rsidR="00A87A65" w:rsidRPr="00DD3BF7">
        <w:rPr>
          <w:rFonts w:asciiTheme="minorHAnsi" w:hAnsiTheme="minorHAnsi" w:cstheme="minorHAnsi"/>
        </w:rPr>
        <w:t xml:space="preserve"> questions related to your results, data collection</w:t>
      </w:r>
      <w:r w:rsidR="00611EB7" w:rsidRPr="00DD3BF7">
        <w:rPr>
          <w:rFonts w:asciiTheme="minorHAnsi" w:hAnsiTheme="minorHAnsi" w:cstheme="minorHAnsi"/>
        </w:rPr>
        <w:t xml:space="preserve"> </w:t>
      </w:r>
      <w:r w:rsidR="00A87A65" w:rsidRPr="00DD3BF7">
        <w:rPr>
          <w:rFonts w:asciiTheme="minorHAnsi" w:hAnsiTheme="minorHAnsi" w:cstheme="minorHAnsi"/>
        </w:rPr>
        <w:t xml:space="preserve">or service improvement. </w:t>
      </w:r>
    </w:p>
    <w:p w14:paraId="520061CD" w14:textId="73B4DB39" w:rsidR="008A6EBA" w:rsidRPr="00DD3BF7" w:rsidRDefault="008A6EBA" w:rsidP="00A87A65">
      <w:pPr>
        <w:rPr>
          <w:rFonts w:asciiTheme="minorHAnsi" w:hAnsiTheme="minorHAnsi" w:cstheme="minorHAnsi"/>
        </w:rPr>
      </w:pPr>
    </w:p>
    <w:p w14:paraId="757DC865" w14:textId="77777777" w:rsidR="002A5608" w:rsidRDefault="002A5608" w:rsidP="00611EB7">
      <w:pPr>
        <w:rPr>
          <w:rFonts w:asciiTheme="minorHAnsi" w:hAnsiTheme="minorHAnsi" w:cstheme="minorHAnsi"/>
          <w:b/>
        </w:rPr>
      </w:pPr>
    </w:p>
    <w:p w14:paraId="226F02F2" w14:textId="15E10B5E" w:rsidR="00611EB7" w:rsidRPr="00611EB7" w:rsidRDefault="00611EB7" w:rsidP="00611EB7">
      <w:pPr>
        <w:rPr>
          <w:rFonts w:asciiTheme="minorHAnsi" w:hAnsiTheme="minorHAnsi" w:cstheme="minorHAnsi"/>
        </w:rPr>
      </w:pPr>
      <w:r w:rsidRPr="00611EB7">
        <w:rPr>
          <w:rFonts w:asciiTheme="minorHAnsi" w:hAnsiTheme="minorHAnsi" w:cstheme="minorHAnsi"/>
          <w:b/>
        </w:rPr>
        <w:t>References</w:t>
      </w:r>
    </w:p>
    <w:p w14:paraId="3E686186" w14:textId="77777777" w:rsidR="00611EB7" w:rsidRPr="0054620F" w:rsidRDefault="00611EB7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0E6FDB">
        <w:rPr>
          <w:rFonts w:asciiTheme="minorHAnsi" w:hAnsiTheme="minorHAnsi" w:cstheme="minorHAnsi"/>
          <w:sz w:val="20"/>
          <w:szCs w:val="20"/>
        </w:rPr>
        <w:t xml:space="preserve">Individual provider-level results from the NPCA </w:t>
      </w:r>
      <w:hyperlink r:id="rId15" w:history="1">
        <w:r w:rsidR="00DD3BF7" w:rsidRPr="000E6FDB">
          <w:rPr>
            <w:rStyle w:val="Hyperlink"/>
            <w:rFonts w:asciiTheme="minorHAnsi" w:hAnsiTheme="minorHAnsi" w:cstheme="minorHAnsi"/>
            <w:sz w:val="20"/>
            <w:szCs w:val="20"/>
          </w:rPr>
          <w:t>https://www.npca.org.uk/provider-results/</w:t>
        </w:r>
      </w:hyperlink>
    </w:p>
    <w:p w14:paraId="457224DA" w14:textId="77777777" w:rsidR="00DD3BF7" w:rsidRPr="0054620F" w:rsidRDefault="00DD3BF7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54620F">
        <w:rPr>
          <w:rFonts w:asciiTheme="minorHAnsi" w:hAnsiTheme="minorHAnsi" w:cstheme="minorHAnsi"/>
          <w:sz w:val="20"/>
          <w:szCs w:val="20"/>
        </w:rPr>
        <w:t xml:space="preserve">NICE Quality Standards </w:t>
      </w:r>
      <w:hyperlink r:id="rId16" w:history="1">
        <w:r w:rsidRPr="000E6FDB">
          <w:rPr>
            <w:rStyle w:val="Hyperlink"/>
            <w:rFonts w:asciiTheme="minorHAnsi" w:hAnsiTheme="minorHAnsi" w:cstheme="minorHAnsi"/>
            <w:sz w:val="20"/>
            <w:szCs w:val="20"/>
          </w:rPr>
          <w:t>https://www.nice.org.uk/guidance/qs91</w:t>
        </w:r>
      </w:hyperlink>
    </w:p>
    <w:p w14:paraId="46FC8A80" w14:textId="77777777" w:rsidR="00611EB7" w:rsidRPr="0054620F" w:rsidRDefault="00611EB7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54620F">
        <w:rPr>
          <w:rFonts w:asciiTheme="minorHAnsi" w:hAnsiTheme="minorHAnsi" w:cstheme="minorHAnsi"/>
          <w:sz w:val="20"/>
          <w:szCs w:val="20"/>
        </w:rPr>
        <w:t xml:space="preserve">NICE Prostate Cancer: Diagnosis &amp; Management </w:t>
      </w:r>
      <w:hyperlink r:id="rId17" w:history="1">
        <w:r w:rsidRPr="000E6FDB">
          <w:rPr>
            <w:rStyle w:val="Hyperlink"/>
            <w:rFonts w:asciiTheme="minorHAnsi" w:hAnsiTheme="minorHAnsi" w:cstheme="minorHAnsi"/>
            <w:sz w:val="20"/>
            <w:szCs w:val="20"/>
          </w:rPr>
          <w:t>https://www.nice.org.uk/guidance/ng131</w:t>
        </w:r>
      </w:hyperlink>
    </w:p>
    <w:p w14:paraId="615A1907" w14:textId="72CD340B" w:rsidR="00611EB7" w:rsidRPr="000E6FDB" w:rsidRDefault="00611EB7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54620F">
        <w:rPr>
          <w:rFonts w:asciiTheme="minorHAnsi" w:hAnsiTheme="minorHAnsi" w:cstheme="minorHAnsi"/>
          <w:sz w:val="20"/>
          <w:szCs w:val="20"/>
        </w:rPr>
        <w:t xml:space="preserve">NPCA Quality Improvement resources </w:t>
      </w:r>
      <w:hyperlink r:id="rId18" w:history="1">
        <w:r w:rsidRPr="000E6FDB">
          <w:rPr>
            <w:rFonts w:asciiTheme="minorHAnsi" w:hAnsiTheme="minorHAnsi" w:cstheme="minorHAnsi"/>
            <w:color w:val="0000FF" w:themeColor="hyperlink"/>
            <w:sz w:val="20"/>
            <w:szCs w:val="20"/>
            <w:u w:val="single"/>
          </w:rPr>
          <w:t>https://www.npca.org.uk/resources/quality-improvement-resources/</w:t>
        </w:r>
      </w:hyperlink>
    </w:p>
    <w:p w14:paraId="5056EC3A" w14:textId="765C2530" w:rsidR="0054620F" w:rsidRDefault="0054620F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0E6FDB">
        <w:rPr>
          <w:rFonts w:asciiTheme="minorHAnsi" w:hAnsiTheme="minorHAnsi" w:cstheme="minorHAnsi"/>
          <w:sz w:val="20"/>
          <w:szCs w:val="20"/>
        </w:rPr>
        <w:t xml:space="preserve">Radiotherapy target volume definition and peer review, second edition RCR guidance: </w:t>
      </w:r>
      <w:hyperlink r:id="rId19" w:history="1">
        <w:r w:rsidRPr="000E6FDB">
          <w:rPr>
            <w:rStyle w:val="Hyperlink"/>
            <w:rFonts w:asciiTheme="minorHAnsi" w:hAnsiTheme="minorHAnsi" w:cstheme="minorHAnsi"/>
            <w:sz w:val="20"/>
            <w:szCs w:val="20"/>
          </w:rPr>
          <w:t>https://www.rcr.ac.uk/system/files/publication/field_publication_files/radiotherapy-peer-review-2022.pdf</w:t>
        </w:r>
      </w:hyperlink>
    </w:p>
    <w:p w14:paraId="480B9561" w14:textId="452BF63A" w:rsidR="000E6FDB" w:rsidRPr="000E6FDB" w:rsidRDefault="000E6FDB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0E6FDB">
        <w:rPr>
          <w:rFonts w:asciiTheme="minorHAnsi" w:hAnsiTheme="minorHAnsi" w:cstheme="minorHAnsi"/>
          <w:sz w:val="20"/>
          <w:szCs w:val="20"/>
        </w:rPr>
        <w:t xml:space="preserve">Pelvic Radiation Disease Association Pelvic Radiation Disease Best Practice Pathway </w:t>
      </w:r>
      <w:hyperlink r:id="rId20" w:history="1">
        <w:r w:rsidRPr="000E6FDB">
          <w:rPr>
            <w:rStyle w:val="Hyperlink"/>
            <w:rFonts w:asciiTheme="minorHAnsi" w:hAnsiTheme="minorHAnsi" w:cstheme="minorHAnsi"/>
            <w:sz w:val="20"/>
            <w:szCs w:val="20"/>
          </w:rPr>
          <w:t>https://www.prda.org.uk/</w:t>
        </w:r>
      </w:hyperlink>
    </w:p>
    <w:p w14:paraId="1C12A4EB" w14:textId="097822CF" w:rsidR="0027114D" w:rsidRDefault="0054620F" w:rsidP="002A5608">
      <w:pPr>
        <w:numPr>
          <w:ilvl w:val="0"/>
          <w:numId w:val="16"/>
        </w:numPr>
        <w:spacing w:line="288" w:lineRule="auto"/>
        <w:ind w:left="714" w:hanging="357"/>
        <w:contextualSpacing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0E6FDB">
        <w:rPr>
          <w:rFonts w:asciiTheme="minorHAnsi" w:hAnsiTheme="minorHAnsi" w:cstheme="minorHAnsi"/>
          <w:sz w:val="20"/>
          <w:szCs w:val="20"/>
        </w:rPr>
        <w:t xml:space="preserve">How to collect patient-reported outcome measures in routine cancer care: </w:t>
      </w:r>
      <w:hyperlink r:id="rId21" w:history="1">
        <w:r w:rsidRPr="000E6FDB">
          <w:rPr>
            <w:rStyle w:val="Hyperlink"/>
            <w:rFonts w:asciiTheme="minorHAnsi" w:hAnsiTheme="minorHAnsi" w:cstheme="minorHAnsi"/>
            <w:sz w:val="20"/>
            <w:szCs w:val="20"/>
          </w:rPr>
          <w:t>https://www.ipaac.eu/news-detail/en/58-patient-reported-outcome-measures-cancer-care/</w:t>
        </w:r>
      </w:hyperlink>
    </w:p>
    <w:sectPr w:rsidR="0027114D" w:rsidSect="002A5608">
      <w:type w:val="continuous"/>
      <w:pgSz w:w="16838" w:h="11906" w:orient="landscape"/>
      <w:pgMar w:top="1440" w:right="1440" w:bottom="1440" w:left="1440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F9DA" w14:textId="77777777" w:rsidR="00E03406" w:rsidRDefault="00E03406" w:rsidP="00466EE6">
      <w:pPr>
        <w:spacing w:line="240" w:lineRule="auto"/>
      </w:pPr>
      <w:r>
        <w:separator/>
      </w:r>
    </w:p>
  </w:endnote>
  <w:endnote w:type="continuationSeparator" w:id="0">
    <w:p w14:paraId="2CA5D787" w14:textId="77777777" w:rsidR="00E03406" w:rsidRDefault="00E03406" w:rsidP="00466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874D" w14:textId="1F8E8BB3" w:rsidR="002A5608" w:rsidRPr="002A5608" w:rsidRDefault="002A5608" w:rsidP="002A5608">
    <w:pPr>
      <w:pStyle w:val="Footer"/>
      <w:jc w:val="right"/>
      <w:rPr>
        <w:sz w:val="20"/>
        <w:szCs w:val="20"/>
      </w:rPr>
    </w:pPr>
    <w:r w:rsidRPr="002A5608">
      <w:rPr>
        <w:sz w:val="20"/>
        <w:szCs w:val="20"/>
      </w:rPr>
      <w:fldChar w:fldCharType="begin"/>
    </w:r>
    <w:r w:rsidRPr="002A5608">
      <w:rPr>
        <w:sz w:val="20"/>
        <w:szCs w:val="20"/>
      </w:rPr>
      <w:instrText xml:space="preserve"> PAGE  \* Arabic  \* MERGEFORMAT </w:instrText>
    </w:r>
    <w:r w:rsidRPr="002A5608">
      <w:rPr>
        <w:sz w:val="20"/>
        <w:szCs w:val="20"/>
      </w:rPr>
      <w:fldChar w:fldCharType="separate"/>
    </w:r>
    <w:r w:rsidRPr="002A5608">
      <w:rPr>
        <w:noProof/>
        <w:sz w:val="20"/>
        <w:szCs w:val="20"/>
      </w:rPr>
      <w:t>2</w:t>
    </w:r>
    <w:r w:rsidRPr="002A5608">
      <w:rPr>
        <w:sz w:val="20"/>
        <w:szCs w:val="20"/>
      </w:rPr>
      <w:fldChar w:fldCharType="end"/>
    </w:r>
    <w:r w:rsidRPr="002A5608">
      <w:rPr>
        <w:sz w:val="20"/>
        <w:szCs w:val="20"/>
      </w:rPr>
      <w:t xml:space="preserve"> of </w:t>
    </w:r>
    <w:r w:rsidRPr="002A5608">
      <w:rPr>
        <w:sz w:val="20"/>
        <w:szCs w:val="20"/>
      </w:rPr>
      <w:fldChar w:fldCharType="begin"/>
    </w:r>
    <w:r w:rsidRPr="002A5608">
      <w:rPr>
        <w:sz w:val="20"/>
        <w:szCs w:val="20"/>
      </w:rPr>
      <w:instrText xml:space="preserve"> NUMPAGES  \* Arabic  \* MERGEFORMAT </w:instrText>
    </w:r>
    <w:r w:rsidRPr="002A5608">
      <w:rPr>
        <w:sz w:val="20"/>
        <w:szCs w:val="20"/>
      </w:rPr>
      <w:fldChar w:fldCharType="separate"/>
    </w:r>
    <w:r w:rsidRPr="002A5608">
      <w:rPr>
        <w:noProof/>
        <w:sz w:val="20"/>
        <w:szCs w:val="20"/>
      </w:rPr>
      <w:t>4</w:t>
    </w:r>
    <w:r w:rsidRPr="002A56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3C16" w14:textId="77777777" w:rsidR="00E03406" w:rsidRDefault="00E03406" w:rsidP="00466EE6">
      <w:pPr>
        <w:spacing w:line="240" w:lineRule="auto"/>
      </w:pPr>
      <w:r>
        <w:separator/>
      </w:r>
    </w:p>
  </w:footnote>
  <w:footnote w:type="continuationSeparator" w:id="0">
    <w:p w14:paraId="7E3B5D97" w14:textId="77777777" w:rsidR="00E03406" w:rsidRDefault="00E03406" w:rsidP="00466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1D2" w14:textId="77777777" w:rsidR="00466EE6" w:rsidRDefault="00466EE6" w:rsidP="00FE37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6E44B"/>
    <w:multiLevelType w:val="hybridMultilevel"/>
    <w:tmpl w:val="ED6A44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42C79"/>
    <w:multiLevelType w:val="hybridMultilevel"/>
    <w:tmpl w:val="93549A8C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C92"/>
    <w:multiLevelType w:val="hybridMultilevel"/>
    <w:tmpl w:val="A8A8BD76"/>
    <w:lvl w:ilvl="0" w:tplc="C1206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3ECF"/>
    <w:multiLevelType w:val="hybridMultilevel"/>
    <w:tmpl w:val="72B650A0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41C6"/>
    <w:multiLevelType w:val="hybridMultilevel"/>
    <w:tmpl w:val="1908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281"/>
    <w:multiLevelType w:val="hybridMultilevel"/>
    <w:tmpl w:val="0894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603F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8D5"/>
    <w:multiLevelType w:val="hybridMultilevel"/>
    <w:tmpl w:val="03DEA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034E"/>
    <w:multiLevelType w:val="hybridMultilevel"/>
    <w:tmpl w:val="0E72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2130"/>
    <w:multiLevelType w:val="hybridMultilevel"/>
    <w:tmpl w:val="BE5A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27C5"/>
    <w:multiLevelType w:val="hybridMultilevel"/>
    <w:tmpl w:val="30EE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168"/>
    <w:multiLevelType w:val="hybridMultilevel"/>
    <w:tmpl w:val="8F80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833"/>
    <w:multiLevelType w:val="hybridMultilevel"/>
    <w:tmpl w:val="22AEF4C8"/>
    <w:lvl w:ilvl="0" w:tplc="2D52E8D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5D6"/>
    <w:multiLevelType w:val="hybridMultilevel"/>
    <w:tmpl w:val="ECF2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A2B27"/>
    <w:multiLevelType w:val="hybridMultilevel"/>
    <w:tmpl w:val="49BADF8C"/>
    <w:lvl w:ilvl="0" w:tplc="33B048E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523A5"/>
    <w:multiLevelType w:val="hybridMultilevel"/>
    <w:tmpl w:val="9BE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A633F"/>
    <w:multiLevelType w:val="hybridMultilevel"/>
    <w:tmpl w:val="7236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01B13"/>
    <w:multiLevelType w:val="hybridMultilevel"/>
    <w:tmpl w:val="DC3E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72F65"/>
    <w:multiLevelType w:val="hybridMultilevel"/>
    <w:tmpl w:val="F292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A147C"/>
    <w:multiLevelType w:val="hybridMultilevel"/>
    <w:tmpl w:val="3BB4DDA4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D2530"/>
    <w:multiLevelType w:val="hybridMultilevel"/>
    <w:tmpl w:val="2BE4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54283"/>
    <w:multiLevelType w:val="hybridMultilevel"/>
    <w:tmpl w:val="A4E8D8F4"/>
    <w:lvl w:ilvl="0" w:tplc="7AD6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53A"/>
    <w:multiLevelType w:val="hybridMultilevel"/>
    <w:tmpl w:val="90E2BEBC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3446D"/>
    <w:multiLevelType w:val="hybridMultilevel"/>
    <w:tmpl w:val="B324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0024"/>
    <w:multiLevelType w:val="hybridMultilevel"/>
    <w:tmpl w:val="AB70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5CA5"/>
    <w:multiLevelType w:val="hybridMultilevel"/>
    <w:tmpl w:val="CCEE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16E47"/>
    <w:multiLevelType w:val="hybridMultilevel"/>
    <w:tmpl w:val="DC28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732F0"/>
    <w:multiLevelType w:val="hybridMultilevel"/>
    <w:tmpl w:val="BEF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F616E"/>
    <w:multiLevelType w:val="hybridMultilevel"/>
    <w:tmpl w:val="29145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064B5"/>
    <w:multiLevelType w:val="hybridMultilevel"/>
    <w:tmpl w:val="185853EE"/>
    <w:lvl w:ilvl="0" w:tplc="44EA23C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A6656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87813"/>
    <w:multiLevelType w:val="hybridMultilevel"/>
    <w:tmpl w:val="A2AC1772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E2437"/>
    <w:multiLevelType w:val="hybridMultilevel"/>
    <w:tmpl w:val="9920CC5A"/>
    <w:lvl w:ilvl="0" w:tplc="E2C8B5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074A3"/>
    <w:multiLevelType w:val="hybridMultilevel"/>
    <w:tmpl w:val="A2DC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F5CAD"/>
    <w:multiLevelType w:val="hybridMultilevel"/>
    <w:tmpl w:val="F4363B7A"/>
    <w:lvl w:ilvl="0" w:tplc="C3C873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0053D"/>
    <w:multiLevelType w:val="hybridMultilevel"/>
    <w:tmpl w:val="5156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21655"/>
    <w:multiLevelType w:val="hybridMultilevel"/>
    <w:tmpl w:val="FCA02FBA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3432B"/>
    <w:multiLevelType w:val="hybridMultilevel"/>
    <w:tmpl w:val="0E482A34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8160E"/>
    <w:multiLevelType w:val="hybridMultilevel"/>
    <w:tmpl w:val="92DC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0585E"/>
    <w:multiLevelType w:val="hybridMultilevel"/>
    <w:tmpl w:val="CF3E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33674"/>
    <w:multiLevelType w:val="hybridMultilevel"/>
    <w:tmpl w:val="FA7ABAD2"/>
    <w:lvl w:ilvl="0" w:tplc="93EA0BF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2E9A"/>
    <w:multiLevelType w:val="hybridMultilevel"/>
    <w:tmpl w:val="3EFCAF2C"/>
    <w:lvl w:ilvl="0" w:tplc="C1206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16D14"/>
    <w:multiLevelType w:val="hybridMultilevel"/>
    <w:tmpl w:val="5D6A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069374">
    <w:abstractNumId w:val="21"/>
  </w:num>
  <w:num w:numId="2" w16cid:durableId="847401707">
    <w:abstractNumId w:val="39"/>
  </w:num>
  <w:num w:numId="3" w16cid:durableId="1071389863">
    <w:abstractNumId w:val="10"/>
  </w:num>
  <w:num w:numId="4" w16cid:durableId="1026325066">
    <w:abstractNumId w:val="20"/>
  </w:num>
  <w:num w:numId="5" w16cid:durableId="869760867">
    <w:abstractNumId w:val="13"/>
  </w:num>
  <w:num w:numId="6" w16cid:durableId="1814565713">
    <w:abstractNumId w:val="26"/>
  </w:num>
  <w:num w:numId="7" w16cid:durableId="179861717">
    <w:abstractNumId w:val="24"/>
  </w:num>
  <w:num w:numId="8" w16cid:durableId="1820069374">
    <w:abstractNumId w:val="27"/>
  </w:num>
  <w:num w:numId="9" w16cid:durableId="1770345493">
    <w:abstractNumId w:val="15"/>
  </w:num>
  <w:num w:numId="10" w16cid:durableId="372464480">
    <w:abstractNumId w:val="41"/>
  </w:num>
  <w:num w:numId="11" w16cid:durableId="922027899">
    <w:abstractNumId w:val="29"/>
  </w:num>
  <w:num w:numId="12" w16cid:durableId="800265277">
    <w:abstractNumId w:val="14"/>
  </w:num>
  <w:num w:numId="13" w16cid:durableId="66418369">
    <w:abstractNumId w:val="34"/>
  </w:num>
  <w:num w:numId="14" w16cid:durableId="1897280483">
    <w:abstractNumId w:val="2"/>
  </w:num>
  <w:num w:numId="15" w16cid:durableId="941960184">
    <w:abstractNumId w:val="12"/>
  </w:num>
  <w:num w:numId="16" w16cid:durableId="413866596">
    <w:abstractNumId w:val="42"/>
  </w:num>
  <w:num w:numId="17" w16cid:durableId="2039577739">
    <w:abstractNumId w:val="22"/>
  </w:num>
  <w:num w:numId="18" w16cid:durableId="214583676">
    <w:abstractNumId w:val="19"/>
  </w:num>
  <w:num w:numId="19" w16cid:durableId="2073263241">
    <w:abstractNumId w:val="31"/>
  </w:num>
  <w:num w:numId="20" w16cid:durableId="1451317147">
    <w:abstractNumId w:val="36"/>
  </w:num>
  <w:num w:numId="21" w16cid:durableId="1497769283">
    <w:abstractNumId w:val="40"/>
  </w:num>
  <w:num w:numId="22" w16cid:durableId="176847910">
    <w:abstractNumId w:val="1"/>
  </w:num>
  <w:num w:numId="23" w16cid:durableId="684281728">
    <w:abstractNumId w:val="37"/>
  </w:num>
  <w:num w:numId="24" w16cid:durableId="920018960">
    <w:abstractNumId w:val="3"/>
  </w:num>
  <w:num w:numId="25" w16cid:durableId="564222548">
    <w:abstractNumId w:val="6"/>
  </w:num>
  <w:num w:numId="26" w16cid:durableId="1326711973">
    <w:abstractNumId w:val="30"/>
  </w:num>
  <w:num w:numId="27" w16cid:durableId="1326931228">
    <w:abstractNumId w:val="18"/>
  </w:num>
  <w:num w:numId="28" w16cid:durableId="944075275">
    <w:abstractNumId w:val="33"/>
  </w:num>
  <w:num w:numId="29" w16cid:durableId="2114012640">
    <w:abstractNumId w:val="8"/>
  </w:num>
  <w:num w:numId="30" w16cid:durableId="985401408">
    <w:abstractNumId w:val="0"/>
  </w:num>
  <w:num w:numId="31" w16cid:durableId="813986753">
    <w:abstractNumId w:val="38"/>
  </w:num>
  <w:num w:numId="32" w16cid:durableId="1147207704">
    <w:abstractNumId w:val="9"/>
  </w:num>
  <w:num w:numId="33" w16cid:durableId="1493526640">
    <w:abstractNumId w:val="32"/>
  </w:num>
  <w:num w:numId="34" w16cid:durableId="501772750">
    <w:abstractNumId w:val="17"/>
  </w:num>
  <w:num w:numId="35" w16cid:durableId="761534016">
    <w:abstractNumId w:val="35"/>
  </w:num>
  <w:num w:numId="36" w16cid:durableId="968895274">
    <w:abstractNumId w:val="23"/>
  </w:num>
  <w:num w:numId="37" w16cid:durableId="1642923991">
    <w:abstractNumId w:val="5"/>
  </w:num>
  <w:num w:numId="38" w16cid:durableId="1314337142">
    <w:abstractNumId w:val="4"/>
  </w:num>
  <w:num w:numId="39" w16cid:durableId="1502812757">
    <w:abstractNumId w:val="11"/>
  </w:num>
  <w:num w:numId="40" w16cid:durableId="611983315">
    <w:abstractNumId w:val="16"/>
  </w:num>
  <w:num w:numId="41" w16cid:durableId="1795320238">
    <w:abstractNumId w:val="25"/>
  </w:num>
  <w:num w:numId="42" w16cid:durableId="636179888">
    <w:abstractNumId w:val="28"/>
  </w:num>
  <w:num w:numId="43" w16cid:durableId="680275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4"/>
    <w:rsid w:val="0003320E"/>
    <w:rsid w:val="00036D24"/>
    <w:rsid w:val="00047488"/>
    <w:rsid w:val="00052EC9"/>
    <w:rsid w:val="000678DC"/>
    <w:rsid w:val="000874D5"/>
    <w:rsid w:val="000A08A8"/>
    <w:rsid w:val="000A39B1"/>
    <w:rsid w:val="000B63E0"/>
    <w:rsid w:val="000E2D9C"/>
    <w:rsid w:val="000E6FDB"/>
    <w:rsid w:val="000F2284"/>
    <w:rsid w:val="000F58A8"/>
    <w:rsid w:val="00100762"/>
    <w:rsid w:val="00111A23"/>
    <w:rsid w:val="001434B8"/>
    <w:rsid w:val="00151D27"/>
    <w:rsid w:val="001A533D"/>
    <w:rsid w:val="001E1DAA"/>
    <w:rsid w:val="001F0C2F"/>
    <w:rsid w:val="002022D1"/>
    <w:rsid w:val="0020523E"/>
    <w:rsid w:val="00231746"/>
    <w:rsid w:val="00245A11"/>
    <w:rsid w:val="002656F2"/>
    <w:rsid w:val="002657DE"/>
    <w:rsid w:val="0027114D"/>
    <w:rsid w:val="00275E60"/>
    <w:rsid w:val="00291BDB"/>
    <w:rsid w:val="0029572A"/>
    <w:rsid w:val="002A41E7"/>
    <w:rsid w:val="002A5608"/>
    <w:rsid w:val="002E4F68"/>
    <w:rsid w:val="00300C73"/>
    <w:rsid w:val="003102DA"/>
    <w:rsid w:val="00317DD4"/>
    <w:rsid w:val="00335C84"/>
    <w:rsid w:val="0035264F"/>
    <w:rsid w:val="00367800"/>
    <w:rsid w:val="003835B7"/>
    <w:rsid w:val="003B033B"/>
    <w:rsid w:val="003C0983"/>
    <w:rsid w:val="003D0FF4"/>
    <w:rsid w:val="003E265B"/>
    <w:rsid w:val="003E5396"/>
    <w:rsid w:val="003E6897"/>
    <w:rsid w:val="004051C3"/>
    <w:rsid w:val="00424694"/>
    <w:rsid w:val="004341CE"/>
    <w:rsid w:val="00460288"/>
    <w:rsid w:val="00466EE6"/>
    <w:rsid w:val="004833F5"/>
    <w:rsid w:val="00497CB7"/>
    <w:rsid w:val="004A5285"/>
    <w:rsid w:val="004C230E"/>
    <w:rsid w:val="004E132B"/>
    <w:rsid w:val="00501A5F"/>
    <w:rsid w:val="00517689"/>
    <w:rsid w:val="00524311"/>
    <w:rsid w:val="00541377"/>
    <w:rsid w:val="00545D9D"/>
    <w:rsid w:val="0054620F"/>
    <w:rsid w:val="00547C69"/>
    <w:rsid w:val="00587C55"/>
    <w:rsid w:val="00596DAC"/>
    <w:rsid w:val="005B0FBB"/>
    <w:rsid w:val="005B3888"/>
    <w:rsid w:val="00611EB7"/>
    <w:rsid w:val="00617105"/>
    <w:rsid w:val="00623442"/>
    <w:rsid w:val="00631063"/>
    <w:rsid w:val="0065353B"/>
    <w:rsid w:val="006B5440"/>
    <w:rsid w:val="00701DB7"/>
    <w:rsid w:val="00710ACC"/>
    <w:rsid w:val="00724251"/>
    <w:rsid w:val="00755E5E"/>
    <w:rsid w:val="00760FE9"/>
    <w:rsid w:val="00764793"/>
    <w:rsid w:val="00771922"/>
    <w:rsid w:val="007833E2"/>
    <w:rsid w:val="007A225D"/>
    <w:rsid w:val="007B2BD1"/>
    <w:rsid w:val="00830AFD"/>
    <w:rsid w:val="00833271"/>
    <w:rsid w:val="008531C2"/>
    <w:rsid w:val="008607BF"/>
    <w:rsid w:val="008804A8"/>
    <w:rsid w:val="00881DCA"/>
    <w:rsid w:val="00891FB4"/>
    <w:rsid w:val="00896685"/>
    <w:rsid w:val="008A6EBA"/>
    <w:rsid w:val="008F0F2D"/>
    <w:rsid w:val="00956C42"/>
    <w:rsid w:val="009712B1"/>
    <w:rsid w:val="00982583"/>
    <w:rsid w:val="009C1439"/>
    <w:rsid w:val="009D08EE"/>
    <w:rsid w:val="00A123CF"/>
    <w:rsid w:val="00A22B66"/>
    <w:rsid w:val="00A30366"/>
    <w:rsid w:val="00A37C0E"/>
    <w:rsid w:val="00A87A65"/>
    <w:rsid w:val="00AA10B2"/>
    <w:rsid w:val="00AA76D6"/>
    <w:rsid w:val="00AC61C4"/>
    <w:rsid w:val="00B505F6"/>
    <w:rsid w:val="00B62F11"/>
    <w:rsid w:val="00BB3EDD"/>
    <w:rsid w:val="00C22F3F"/>
    <w:rsid w:val="00C32483"/>
    <w:rsid w:val="00C43DA8"/>
    <w:rsid w:val="00C67C63"/>
    <w:rsid w:val="00CB7367"/>
    <w:rsid w:val="00CC31D8"/>
    <w:rsid w:val="00CD63A5"/>
    <w:rsid w:val="00D0088E"/>
    <w:rsid w:val="00D235FC"/>
    <w:rsid w:val="00D51076"/>
    <w:rsid w:val="00D64343"/>
    <w:rsid w:val="00DA111B"/>
    <w:rsid w:val="00DA7535"/>
    <w:rsid w:val="00DA79CD"/>
    <w:rsid w:val="00DA7EE9"/>
    <w:rsid w:val="00DD3465"/>
    <w:rsid w:val="00DD3BF7"/>
    <w:rsid w:val="00DE7993"/>
    <w:rsid w:val="00E03406"/>
    <w:rsid w:val="00E249A1"/>
    <w:rsid w:val="00E26F56"/>
    <w:rsid w:val="00E47E96"/>
    <w:rsid w:val="00E66CAD"/>
    <w:rsid w:val="00E76FD7"/>
    <w:rsid w:val="00E91F1F"/>
    <w:rsid w:val="00F468CC"/>
    <w:rsid w:val="00F67593"/>
    <w:rsid w:val="00F75A98"/>
    <w:rsid w:val="00F93329"/>
    <w:rsid w:val="00FA2BA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B6EB2"/>
  <w15:chartTrackingRefBased/>
  <w15:docId w15:val="{23377057-344F-4CC5-8D45-0CB100A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5B0FBB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3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23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45A1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5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E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E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6E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E6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1E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1E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1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4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8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2EC9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EC9"/>
    <w:rPr>
      <w:sz w:val="20"/>
      <w:szCs w:val="20"/>
    </w:rPr>
  </w:style>
  <w:style w:type="character" w:customStyle="1" w:styleId="paragraph-number">
    <w:name w:val="paragraph-number"/>
    <w:basedOn w:val="DefaultParagraphFont"/>
    <w:rsid w:val="00052EC9"/>
  </w:style>
  <w:style w:type="character" w:customStyle="1" w:styleId="ListParagraphChar">
    <w:name w:val="List Paragraph Char"/>
    <w:basedOn w:val="DefaultParagraphFont"/>
    <w:link w:val="ListParagraph"/>
    <w:uiPriority w:val="34"/>
    <w:rsid w:val="00052EC9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C4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C42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6C42"/>
    <w:rPr>
      <w:vertAlign w:val="superscript"/>
    </w:rPr>
  </w:style>
  <w:style w:type="paragraph" w:styleId="Revision">
    <w:name w:val="Revision"/>
    <w:hidden/>
    <w:uiPriority w:val="99"/>
    <w:semiHidden/>
    <w:rsid w:val="00771922"/>
    <w:pPr>
      <w:spacing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719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922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92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npca.org.uk/resources/quality-improvement-re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paac.eu/news-detail/en/58-patient-reported-outcome-measures-cancer-care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ice.org.uk/guidance/ng1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qs91" TargetMode="External"/><Relationship Id="rId20" Type="http://schemas.openxmlformats.org/officeDocument/2006/relationships/hyperlink" Target="https://www.prda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pca.org.uk/provider-result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cr.ac.uk/system/files/publication/field_publication_files/radiotherapy-peer-review-202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pca@rcseng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A6E985F2A194C957E052B0A786985" ma:contentTypeVersion="18" ma:contentTypeDescription="Create a new document." ma:contentTypeScope="" ma:versionID="f63f6c4370b2ab84bcee4d70880cb0fc">
  <xsd:schema xmlns:xsd="http://www.w3.org/2001/XMLSchema" xmlns:xs="http://www.w3.org/2001/XMLSchema" xmlns:p="http://schemas.microsoft.com/office/2006/metadata/properties" xmlns:ns3="272093c6-e384-4683-ae42-0959283761d5" xmlns:ns4="6724524b-9bd1-41d0-84e3-434ace9b96e4" targetNamespace="http://schemas.microsoft.com/office/2006/metadata/properties" ma:root="true" ma:fieldsID="badc304f6346435a451b96dc6ed5aecc" ns3:_="" ns4:_="">
    <xsd:import namespace="272093c6-e384-4683-ae42-0959283761d5"/>
    <xsd:import namespace="6724524b-9bd1-41d0-84e3-434ace9b96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093c6-e384-4683-ae42-095928376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4524b-9bd1-41d0-84e3-434ace9b9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093c6-e384-4683-ae42-0959283761d5" xsi:nil="true"/>
  </documentManagement>
</p:properties>
</file>

<file path=customXml/itemProps1.xml><?xml version="1.0" encoding="utf-8"?>
<ds:datastoreItem xmlns:ds="http://schemas.openxmlformats.org/officeDocument/2006/customXml" ds:itemID="{FDCC4EE1-A85F-4089-9B37-9BC787D7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093c6-e384-4683-ae42-0959283761d5"/>
    <ds:schemaRef ds:uri="6724524b-9bd1-41d0-84e3-434ace9b9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0008A-A4BC-4584-8F66-B96D62654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E4326-1A06-4E88-9D25-E02FDB591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ED38A-782A-492A-A0BD-5A4AB0210905}">
  <ds:schemaRefs>
    <ds:schemaRef ds:uri="6724524b-9bd1-41d0-84e3-434ace9b96e4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72093c6-e384-4683-ae42-095928376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Matthew</dc:creator>
  <cp:keywords/>
  <dc:description/>
  <cp:lastModifiedBy>Cressida Miller</cp:lastModifiedBy>
  <cp:revision>6</cp:revision>
  <cp:lastPrinted>2024-01-21T13:43:00Z</cp:lastPrinted>
  <dcterms:created xsi:type="dcterms:W3CDTF">2024-01-16T09:57:00Z</dcterms:created>
  <dcterms:modified xsi:type="dcterms:W3CDTF">2024-01-21T13:44:00Z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0x01010091EA6E985F2A194C957E052B0A786985</vt:lpwstr>
  </property>
</Properties>
</file>